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1183" w14:textId="77777777" w:rsidR="00952A8C" w:rsidRPr="007A788E" w:rsidRDefault="00952A8C" w:rsidP="00952A8C">
      <w:pPr>
        <w:rPr>
          <w:rFonts w:cstheme="minorHAnsi"/>
        </w:rPr>
      </w:pPr>
    </w:p>
    <w:p w14:paraId="1DE9B7F1" w14:textId="54DA39F6" w:rsidR="00952A8C" w:rsidRPr="007A788E" w:rsidRDefault="00952A8C" w:rsidP="00952A8C">
      <w:pPr>
        <w:jc w:val="center"/>
        <w:rPr>
          <w:rFonts w:cstheme="minorHAnsi"/>
          <w:b/>
          <w:sz w:val="28"/>
          <w:szCs w:val="24"/>
        </w:rPr>
      </w:pPr>
      <w:r w:rsidRPr="007A788E"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24FB9" wp14:editId="7FA937E2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6257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11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" strokecolor="#4a7ebb"/>
            </w:pict>
          </mc:Fallback>
        </mc:AlternateContent>
      </w:r>
      <w:r w:rsidRPr="007A788E">
        <w:rPr>
          <w:rFonts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C47A" wp14:editId="1F6B3B0A">
                <wp:simplePos x="0" y="0"/>
                <wp:positionH relativeFrom="column">
                  <wp:posOffset>-104776</wp:posOffset>
                </wp:positionH>
                <wp:positionV relativeFrom="paragraph">
                  <wp:posOffset>-152400</wp:posOffset>
                </wp:positionV>
                <wp:extent cx="6257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84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EnnAEAAJQDAAAOAAAAZHJzL2Uyb0RvYy54bWysU02P0zAQvSPxHyzfadJKu0D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A25DE" w:rsidRPr="007A788E">
        <w:rPr>
          <w:rFonts w:cstheme="minorHAnsi"/>
          <w:b/>
          <w:sz w:val="28"/>
          <w:szCs w:val="24"/>
        </w:rPr>
        <w:t xml:space="preserve">RecoveryPro </w:t>
      </w:r>
      <w:r w:rsidRPr="007A788E">
        <w:rPr>
          <w:rFonts w:cstheme="minorHAnsi"/>
          <w:b/>
          <w:sz w:val="28"/>
          <w:szCs w:val="24"/>
        </w:rPr>
        <w:t>Summary of Content Changes</w:t>
      </w:r>
      <w:r w:rsidRPr="007A788E">
        <w:rPr>
          <w:rFonts w:cstheme="minorHAnsi"/>
          <w:b/>
          <w:sz w:val="28"/>
          <w:szCs w:val="24"/>
        </w:rPr>
        <w:br/>
      </w:r>
      <w:r w:rsidR="00C87C3C" w:rsidRPr="007A788E">
        <w:rPr>
          <w:rFonts w:cstheme="minorHAnsi"/>
          <w:b/>
          <w:sz w:val="28"/>
          <w:szCs w:val="24"/>
        </w:rPr>
        <w:t>November</w:t>
      </w:r>
      <w:r w:rsidR="003A25DE" w:rsidRPr="007A788E">
        <w:rPr>
          <w:rFonts w:cstheme="minorHAnsi"/>
          <w:b/>
          <w:sz w:val="28"/>
          <w:szCs w:val="24"/>
        </w:rPr>
        <w:t xml:space="preserve"> </w:t>
      </w:r>
      <w:r w:rsidR="00E953F6" w:rsidRPr="007A788E">
        <w:rPr>
          <w:rFonts w:cstheme="minorHAnsi"/>
          <w:b/>
          <w:sz w:val="28"/>
          <w:szCs w:val="24"/>
        </w:rPr>
        <w:t>202</w:t>
      </w:r>
      <w:r w:rsidR="005B785C" w:rsidRPr="007A788E">
        <w:rPr>
          <w:rFonts w:cstheme="minorHAnsi"/>
          <w:b/>
          <w:sz w:val="28"/>
          <w:szCs w:val="24"/>
        </w:rPr>
        <w:t>4</w:t>
      </w:r>
      <w:r w:rsidR="00632631" w:rsidRPr="007A788E">
        <w:rPr>
          <w:rFonts w:cstheme="minorHAnsi"/>
          <w:b/>
          <w:sz w:val="28"/>
          <w:szCs w:val="24"/>
        </w:rPr>
        <w:t xml:space="preserve"> Update</w:t>
      </w:r>
    </w:p>
    <w:p w14:paraId="2A425ADD" w14:textId="77777777" w:rsidR="00952A8C" w:rsidRPr="007A788E" w:rsidRDefault="00952A8C" w:rsidP="00952A8C">
      <w:pPr>
        <w:rPr>
          <w:rFonts w:cstheme="minorHAnsi"/>
          <w:b/>
          <w:sz w:val="24"/>
          <w:szCs w:val="24"/>
        </w:rPr>
      </w:pPr>
    </w:p>
    <w:p w14:paraId="4EA4A09C" w14:textId="77777777" w:rsidR="00952A8C" w:rsidRPr="007A788E" w:rsidRDefault="00952A8C" w:rsidP="00952A8C">
      <w:pPr>
        <w:rPr>
          <w:rFonts w:cstheme="minorHAnsi"/>
          <w:b/>
          <w:sz w:val="32"/>
          <w:szCs w:val="32"/>
        </w:rPr>
      </w:pPr>
      <w:r w:rsidRPr="007A788E">
        <w:rPr>
          <w:rFonts w:cstheme="minorHAnsi"/>
          <w:b/>
          <w:sz w:val="32"/>
          <w:szCs w:val="32"/>
        </w:rPr>
        <w:t>General Notes</w:t>
      </w:r>
    </w:p>
    <w:p w14:paraId="70A181DD" w14:textId="276EBC6E" w:rsidR="001A6571" w:rsidRDefault="00C87C3C" w:rsidP="00F955E4">
      <w:pPr>
        <w:pStyle w:val="ListParagraph"/>
        <w:ind w:left="0"/>
        <w:rPr>
          <w:rFonts w:cstheme="minorHAnsi"/>
        </w:rPr>
      </w:pPr>
      <w:r w:rsidRPr="007A788E">
        <w:rPr>
          <w:rFonts w:cstheme="minorHAnsi"/>
        </w:rPr>
        <w:t xml:space="preserve">Several sections </w:t>
      </w:r>
      <w:r w:rsidR="00C47ED7" w:rsidRPr="007A788E">
        <w:rPr>
          <w:rFonts w:cstheme="minorHAnsi"/>
        </w:rPr>
        <w:t xml:space="preserve">of the </w:t>
      </w:r>
      <w:r w:rsidR="00C47ED7" w:rsidRPr="007A788E">
        <w:rPr>
          <w:rFonts w:cstheme="minorHAnsi"/>
          <w:i/>
          <w:iCs/>
        </w:rPr>
        <w:t>Cyber Incident Response</w:t>
      </w:r>
      <w:r w:rsidR="00C47ED7" w:rsidRPr="007A788E">
        <w:rPr>
          <w:rFonts w:cstheme="minorHAnsi"/>
        </w:rPr>
        <w:t xml:space="preserve"> content </w:t>
      </w:r>
      <w:r w:rsidR="003B7F64">
        <w:rPr>
          <w:rFonts w:cstheme="minorHAnsi"/>
        </w:rPr>
        <w:t xml:space="preserve">had minor updates </w:t>
      </w:r>
      <w:r w:rsidR="00C47ED7" w:rsidRPr="007A788E">
        <w:rPr>
          <w:rFonts w:cstheme="minorHAnsi"/>
        </w:rPr>
        <w:t xml:space="preserve">due to recent examiner feedback. </w:t>
      </w:r>
      <w:r w:rsidR="003B7F64">
        <w:rPr>
          <w:rFonts w:cstheme="minorHAnsi"/>
        </w:rPr>
        <w:t>One new section (</w:t>
      </w:r>
      <w:r w:rsidR="003B7F64" w:rsidRPr="003B7F64">
        <w:rPr>
          <w:rFonts w:cstheme="minorHAnsi"/>
        </w:rPr>
        <w:t>1663: NCUA Guidance – SAR Reporting in a Cyber Incident</w:t>
      </w:r>
      <w:r w:rsidR="003B7F64">
        <w:rPr>
          <w:rFonts w:cstheme="minorHAnsi"/>
        </w:rPr>
        <w:t xml:space="preserve">) was added to the Model BCP. </w:t>
      </w:r>
    </w:p>
    <w:p w14:paraId="741C0E0B" w14:textId="14CB9F6D" w:rsidR="006F2159" w:rsidRPr="007A788E" w:rsidRDefault="006F2159" w:rsidP="006F2159">
      <w:pPr>
        <w:rPr>
          <w:rFonts w:cstheme="minorHAnsi"/>
        </w:rPr>
      </w:pPr>
      <w:r>
        <w:rPr>
          <w:rFonts w:cstheme="minorHAnsi"/>
        </w:rPr>
        <w:t>A new resource has also been added</w:t>
      </w:r>
      <w:r w:rsidR="006B0BA8">
        <w:rPr>
          <w:rFonts w:cstheme="minorHAnsi"/>
        </w:rPr>
        <w:t xml:space="preserve">, a </w:t>
      </w:r>
      <w:r>
        <w:rPr>
          <w:rFonts w:cstheme="minorHAnsi"/>
        </w:rPr>
        <w:t xml:space="preserve">Risk Assessment Worksheet (found in Resources &gt; </w:t>
      </w:r>
      <w:r w:rsidRPr="00094567">
        <w:rPr>
          <w:rFonts w:cstheme="minorHAnsi"/>
        </w:rPr>
        <w:t>RecoveryPro System Resources</w:t>
      </w:r>
      <w:r>
        <w:rPr>
          <w:rFonts w:cstheme="minorHAnsi"/>
        </w:rPr>
        <w:t xml:space="preserve"> &gt; Sample Risk Assessment Worksheet</w:t>
      </w:r>
      <w:r w:rsidR="006B0BA8">
        <w:rPr>
          <w:rFonts w:cstheme="minorHAnsi"/>
        </w:rPr>
        <w:t xml:space="preserve">) that </w:t>
      </w:r>
      <w:r w:rsidR="006F3F5A">
        <w:rPr>
          <w:rFonts w:cstheme="minorHAnsi"/>
        </w:rPr>
        <w:t xml:space="preserve">provides </w:t>
      </w:r>
      <w:r w:rsidR="006B0BA8">
        <w:rPr>
          <w:rFonts w:cstheme="minorHAnsi"/>
        </w:rPr>
        <w:t xml:space="preserve">the user a template to fill out </w:t>
      </w:r>
      <w:r w:rsidR="006F3F5A">
        <w:rPr>
          <w:rFonts w:cstheme="minorHAnsi"/>
        </w:rPr>
        <w:t xml:space="preserve">information for </w:t>
      </w:r>
      <w:r w:rsidR="006B0BA8">
        <w:rPr>
          <w:rFonts w:cstheme="minorHAnsi"/>
        </w:rPr>
        <w:t>multiple Risk Assessment</w:t>
      </w:r>
      <w:r w:rsidR="006F3F5A">
        <w:rPr>
          <w:rFonts w:cstheme="minorHAnsi"/>
        </w:rPr>
        <w:t xml:space="preserve">s </w:t>
      </w:r>
      <w:r w:rsidR="006B0BA8">
        <w:rPr>
          <w:rFonts w:cstheme="minorHAnsi"/>
        </w:rPr>
        <w:t>at one time</w:t>
      </w:r>
      <w:r>
        <w:rPr>
          <w:rFonts w:cstheme="minorHAnsi"/>
        </w:rPr>
        <w:t>.</w:t>
      </w:r>
      <w:r w:rsidR="006B0BA8">
        <w:rPr>
          <w:rFonts w:cstheme="minorHAnsi"/>
        </w:rPr>
        <w:t xml:space="preserve"> Clients may send their completed worksheet to the RecoveryPro support staff for initial formatting and inclusion in the CU’s BCP. </w:t>
      </w:r>
    </w:p>
    <w:p w14:paraId="3A1DFB2E" w14:textId="77777777" w:rsidR="009D4E0B" w:rsidRPr="007A788E" w:rsidRDefault="009D4E0B" w:rsidP="001A6571">
      <w:pPr>
        <w:pStyle w:val="ListParagraph"/>
        <w:rPr>
          <w:rFonts w:cstheme="minorHAnsi"/>
        </w:rPr>
      </w:pPr>
    </w:p>
    <w:p w14:paraId="54773821" w14:textId="44E0DB5E" w:rsidR="00180EE0" w:rsidRPr="007A788E" w:rsidRDefault="00180EE0" w:rsidP="00180EE0">
      <w:pPr>
        <w:rPr>
          <w:rFonts w:cstheme="minorHAnsi"/>
          <w:b/>
          <w:sz w:val="32"/>
          <w:szCs w:val="32"/>
        </w:rPr>
      </w:pPr>
      <w:r w:rsidRPr="007A788E">
        <w:rPr>
          <w:rFonts w:cstheme="minorHAnsi"/>
          <w:b/>
          <w:sz w:val="32"/>
          <w:szCs w:val="32"/>
        </w:rPr>
        <w:t xml:space="preserve">Model </w:t>
      </w:r>
      <w:r w:rsidR="001523F7" w:rsidRPr="007A788E">
        <w:rPr>
          <w:rFonts w:cstheme="minorHAnsi"/>
          <w:b/>
          <w:sz w:val="32"/>
          <w:szCs w:val="32"/>
        </w:rPr>
        <w:t xml:space="preserve">Content </w:t>
      </w:r>
      <w:r w:rsidRPr="007A788E">
        <w:rPr>
          <w:rFonts w:cstheme="minorHAnsi"/>
          <w:b/>
          <w:sz w:val="32"/>
          <w:szCs w:val="32"/>
        </w:rPr>
        <w:t>Updates</w:t>
      </w:r>
    </w:p>
    <w:p w14:paraId="1D541837" w14:textId="42588F79" w:rsidR="00180EE0" w:rsidRPr="003D72AB" w:rsidRDefault="007A788E" w:rsidP="008765B3">
      <w:pPr>
        <w:spacing w:after="0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1610</w:t>
      </w:r>
      <w:r w:rsidR="0073055B" w:rsidRPr="003D72AB">
        <w:rPr>
          <w:rFonts w:cstheme="minorHAnsi"/>
          <w:b/>
          <w:bCs/>
          <w:u w:val="single"/>
        </w:rPr>
        <w:t>:</w:t>
      </w:r>
      <w:r w:rsidR="003E4B40" w:rsidRPr="003D72AB">
        <w:rPr>
          <w:rFonts w:cstheme="minorHAnsi"/>
          <w:b/>
          <w:bCs/>
          <w:u w:val="single"/>
        </w:rPr>
        <w:t xml:space="preserve"> </w:t>
      </w:r>
      <w:r w:rsidRPr="003D72AB">
        <w:rPr>
          <w:rFonts w:cstheme="minorHAnsi"/>
          <w:b/>
          <w:bCs/>
          <w:u w:val="single"/>
        </w:rPr>
        <w:t>Introduction</w:t>
      </w:r>
    </w:p>
    <w:p w14:paraId="47A7EF4F" w14:textId="66D0ABBE" w:rsidR="006A773E" w:rsidRPr="00C37315" w:rsidRDefault="002A0B8E" w:rsidP="008765B3">
      <w:pPr>
        <w:spacing w:after="0"/>
        <w:rPr>
          <w:rFonts w:cstheme="minorHAnsi"/>
          <w:b/>
          <w:bCs/>
          <w:u w:val="single"/>
        </w:rPr>
      </w:pPr>
      <w:r w:rsidRPr="00C37315">
        <w:rPr>
          <w:rFonts w:cstheme="minorHAnsi"/>
          <w:b/>
          <w:bCs/>
          <w:u w:val="single"/>
        </w:rPr>
        <w:t>November 2024</w:t>
      </w:r>
    </w:p>
    <w:p w14:paraId="6413F6A3" w14:textId="33F9C7F0" w:rsidR="00A63D10" w:rsidRPr="007A788E" w:rsidRDefault="00582879" w:rsidP="00EB1B47">
      <w:pPr>
        <w:spacing w:after="0"/>
        <w:rPr>
          <w:rFonts w:cstheme="minorHAnsi"/>
          <w:b/>
          <w:bCs/>
          <w:color w:val="FF0000"/>
        </w:rPr>
      </w:pPr>
      <w:r>
        <w:rPr>
          <w:rFonts w:cstheme="minorHAnsi"/>
        </w:rPr>
        <w:t xml:space="preserve">This content was amended to include </w:t>
      </w:r>
      <w:r w:rsidRPr="00582879">
        <w:rPr>
          <w:rFonts w:cstheme="minorHAnsi"/>
        </w:rPr>
        <w:t>the latest malware to come on the scene</w:t>
      </w:r>
      <w:r>
        <w:rPr>
          <w:rFonts w:cstheme="minorHAnsi"/>
        </w:rPr>
        <w:t>, “</w:t>
      </w:r>
      <w:r w:rsidRPr="00582879">
        <w:rPr>
          <w:rFonts w:cstheme="minorHAnsi"/>
        </w:rPr>
        <w:t>Malvertising</w:t>
      </w:r>
      <w:r>
        <w:rPr>
          <w:rFonts w:cstheme="minorHAnsi"/>
        </w:rPr>
        <w:t>.” This is</w:t>
      </w:r>
      <w:r w:rsidRPr="00582879">
        <w:rPr>
          <w:rFonts w:cstheme="minorHAnsi"/>
        </w:rPr>
        <w:t xml:space="preserve"> where attackers embed malware in Ads on legitimate websites.</w:t>
      </w:r>
      <w:r w:rsidR="00266CAE">
        <w:rPr>
          <w:rFonts w:cstheme="minorHAnsi"/>
        </w:rPr>
        <w:t xml:space="preserve"> </w:t>
      </w:r>
      <w:r w:rsidR="00266CAE" w:rsidRPr="00266CAE">
        <w:rPr>
          <w:rFonts w:cstheme="minorHAnsi"/>
          <w:color w:val="FF0000"/>
        </w:rPr>
        <w:t>(Recommended)</w:t>
      </w:r>
    </w:p>
    <w:p w14:paraId="41AF6A34" w14:textId="77777777" w:rsidR="006A773E" w:rsidRPr="007A788E" w:rsidRDefault="006A773E" w:rsidP="008765B3">
      <w:pPr>
        <w:spacing w:after="0"/>
        <w:rPr>
          <w:rFonts w:cstheme="minorHAnsi"/>
          <w:b/>
          <w:bCs/>
        </w:rPr>
      </w:pPr>
    </w:p>
    <w:p w14:paraId="1FB713BF" w14:textId="6A7CB323" w:rsidR="00C3042E" w:rsidRPr="003D72AB" w:rsidRDefault="00C37315" w:rsidP="0088059E">
      <w:pPr>
        <w:spacing w:after="0" w:line="240" w:lineRule="auto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1640</w:t>
      </w:r>
      <w:r w:rsidR="00C3042E" w:rsidRPr="003D72AB">
        <w:rPr>
          <w:rFonts w:cstheme="minorHAnsi"/>
          <w:b/>
          <w:bCs/>
          <w:u w:val="single"/>
        </w:rPr>
        <w:t xml:space="preserve">: </w:t>
      </w:r>
      <w:r w:rsidRPr="003D72AB">
        <w:rPr>
          <w:rFonts w:cstheme="minorHAnsi"/>
          <w:b/>
          <w:bCs/>
          <w:u w:val="single"/>
        </w:rPr>
        <w:t>Cyber Incident Contacts</w:t>
      </w:r>
    </w:p>
    <w:p w14:paraId="6BF2E97E" w14:textId="7957F29C" w:rsidR="00C3042E" w:rsidRPr="00C37315" w:rsidRDefault="002A0B8E" w:rsidP="0088059E">
      <w:pPr>
        <w:spacing w:after="0" w:line="240" w:lineRule="auto"/>
        <w:rPr>
          <w:rFonts w:cstheme="minorHAnsi"/>
          <w:b/>
          <w:bCs/>
          <w:u w:val="single"/>
        </w:rPr>
      </w:pPr>
      <w:r w:rsidRPr="00C37315">
        <w:rPr>
          <w:rFonts w:cstheme="minorHAnsi"/>
          <w:b/>
          <w:bCs/>
          <w:u w:val="single"/>
        </w:rPr>
        <w:t>November 2024</w:t>
      </w:r>
    </w:p>
    <w:p w14:paraId="5DEC3D9A" w14:textId="0E24FE23" w:rsidR="00954D7D" w:rsidRDefault="00C37315" w:rsidP="007B252A">
      <w:pPr>
        <w:rPr>
          <w:rFonts w:cstheme="minorHAnsi"/>
          <w:color w:val="FF0000"/>
        </w:rPr>
      </w:pPr>
      <w:r>
        <w:rPr>
          <w:rFonts w:cstheme="minorHAnsi"/>
        </w:rPr>
        <w:t xml:space="preserve">This content was amended to include </w:t>
      </w:r>
      <w:r w:rsidRPr="00C37315">
        <w:rPr>
          <w:rFonts w:cstheme="minorHAnsi"/>
        </w:rPr>
        <w:t xml:space="preserve">the </w:t>
      </w:r>
      <w:r w:rsidRPr="003D72AB">
        <w:rPr>
          <w:rFonts w:cstheme="minorHAnsi"/>
          <w:i/>
          <w:iCs/>
        </w:rPr>
        <w:t xml:space="preserve">United States Secret Service </w:t>
      </w:r>
      <w:r w:rsidR="00BC327C" w:rsidRPr="003D72AB">
        <w:rPr>
          <w:rFonts w:cstheme="minorHAnsi"/>
          <w:i/>
          <w:iCs/>
        </w:rPr>
        <w:t>Contacts</w:t>
      </w:r>
      <w:r w:rsidR="00BC327C">
        <w:rPr>
          <w:rFonts w:cstheme="minorHAnsi"/>
        </w:rPr>
        <w:t xml:space="preserve"> </w:t>
      </w:r>
      <w:r w:rsidRPr="00C37315">
        <w:rPr>
          <w:rFonts w:cstheme="minorHAnsi"/>
        </w:rPr>
        <w:t>(Credit Unions would fill in the nearest office information)</w:t>
      </w:r>
      <w:r w:rsidR="00BC327C">
        <w:rPr>
          <w:rFonts w:cstheme="minorHAnsi"/>
        </w:rPr>
        <w:t xml:space="preserve">. </w:t>
      </w:r>
      <w:r w:rsidR="00266CAE" w:rsidRPr="00266CAE">
        <w:rPr>
          <w:rFonts w:cstheme="minorHAnsi"/>
          <w:color w:val="FF0000"/>
        </w:rPr>
        <w:t>(Recommended)</w:t>
      </w:r>
      <w:r w:rsidR="00954D7D">
        <w:rPr>
          <w:rFonts w:cstheme="minorHAnsi"/>
          <w:color w:val="FF0000"/>
        </w:rPr>
        <w:br/>
        <w:t xml:space="preserve"> </w:t>
      </w:r>
    </w:p>
    <w:p w14:paraId="1C13E666" w14:textId="74272082" w:rsidR="00266CAE" w:rsidRPr="003D72AB" w:rsidRDefault="00266CAE" w:rsidP="00266CAE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166</w:t>
      </w:r>
      <w:r w:rsidR="003B7F64">
        <w:rPr>
          <w:rFonts w:cstheme="minorHAnsi"/>
          <w:b/>
          <w:bCs/>
          <w:u w:val="single"/>
        </w:rPr>
        <w:t>3</w:t>
      </w:r>
      <w:r w:rsidRPr="003D72AB">
        <w:rPr>
          <w:rFonts w:cstheme="minorHAnsi"/>
          <w:b/>
          <w:bCs/>
          <w:u w:val="single"/>
        </w:rPr>
        <w:t xml:space="preserve">: </w:t>
      </w:r>
      <w:r w:rsidR="003B7F64">
        <w:rPr>
          <w:rFonts w:cstheme="minorHAnsi"/>
          <w:b/>
          <w:bCs/>
          <w:u w:val="single"/>
        </w:rPr>
        <w:t xml:space="preserve">NCUA Guidance – SAR Reporting in a Cyber Incident </w:t>
      </w:r>
      <w:r w:rsidR="003B7F64" w:rsidRPr="003B7F64">
        <w:rPr>
          <w:rFonts w:cstheme="minorHAnsi"/>
          <w:b/>
          <w:bCs/>
          <w:color w:val="FF0000"/>
          <w:u w:val="single"/>
        </w:rPr>
        <w:t>(NEW CONTENT SECTION)</w:t>
      </w:r>
    </w:p>
    <w:p w14:paraId="120CE15D" w14:textId="041DD177" w:rsidR="00266CAE" w:rsidRDefault="00266CAE" w:rsidP="006F3F5A">
      <w:pPr>
        <w:spacing w:after="0" w:line="240" w:lineRule="auto"/>
        <w:rPr>
          <w:rFonts w:cstheme="minorHAnsi"/>
          <w:color w:val="FF0000"/>
        </w:rPr>
      </w:pPr>
      <w:r w:rsidRPr="00C37315">
        <w:rPr>
          <w:rFonts w:cstheme="minorHAnsi"/>
          <w:b/>
          <w:bCs/>
          <w:u w:val="single"/>
        </w:rPr>
        <w:t>November 2024</w:t>
      </w:r>
      <w:r w:rsidR="00B80275">
        <w:rPr>
          <w:rFonts w:cstheme="minorHAnsi"/>
          <w:b/>
          <w:bCs/>
          <w:u w:val="single"/>
        </w:rPr>
        <w:br/>
      </w:r>
      <w:r w:rsidR="00B80275" w:rsidRPr="006F3F5A">
        <w:rPr>
          <w:rFonts w:cstheme="minorHAnsi"/>
        </w:rPr>
        <w:t xml:space="preserve">This </w:t>
      </w:r>
      <w:r w:rsidR="006F3F5A">
        <w:rPr>
          <w:rFonts w:cstheme="minorHAnsi"/>
        </w:rPr>
        <w:t xml:space="preserve">new </w:t>
      </w:r>
      <w:r w:rsidR="00B80275" w:rsidRPr="006F3F5A">
        <w:rPr>
          <w:rFonts w:cstheme="minorHAnsi"/>
        </w:rPr>
        <w:t xml:space="preserve">content </w:t>
      </w:r>
      <w:bookmarkStart w:id="0" w:name="_Hlk183505357"/>
      <w:r w:rsidR="00B80275" w:rsidRPr="006F3F5A">
        <w:rPr>
          <w:rFonts w:cstheme="minorHAnsi"/>
        </w:rPr>
        <w:t xml:space="preserve">provides guidance on </w:t>
      </w:r>
      <w:r w:rsidR="00B80275" w:rsidRPr="006F3F5A">
        <w:rPr>
          <w:rFonts w:cstheme="minorHAnsi"/>
          <w:i/>
          <w:iCs/>
        </w:rPr>
        <w:t>proactive</w:t>
      </w:r>
      <w:r w:rsidR="00B80275" w:rsidRPr="006F3F5A">
        <w:rPr>
          <w:rFonts w:cstheme="minorHAnsi"/>
        </w:rPr>
        <w:t xml:space="preserve"> SAR reporting in a Cyber Incident. No fraud needs to have occurred for a SAR to be filed. If the credit union knows or suspects that the cyber-event was intended, in whole or in part, to affect transactions, this meets the criteria for filing a SAR.</w:t>
      </w:r>
      <w:bookmarkEnd w:id="0"/>
      <w:r w:rsidR="006F3F5A" w:rsidRPr="006F3F5A">
        <w:rPr>
          <w:rFonts w:cstheme="minorHAnsi"/>
        </w:rPr>
        <w:t xml:space="preserve"> </w:t>
      </w:r>
      <w:r w:rsidRPr="006F3F5A">
        <w:rPr>
          <w:rFonts w:cstheme="minorHAnsi"/>
        </w:rPr>
        <w:t xml:space="preserve"> </w:t>
      </w:r>
      <w:r w:rsidRPr="006F3F5A">
        <w:rPr>
          <w:rFonts w:cstheme="minorHAnsi"/>
          <w:color w:val="FF0000"/>
        </w:rPr>
        <w:t>(Recommended)</w:t>
      </w:r>
    </w:p>
    <w:p w14:paraId="788E9BCF" w14:textId="77777777" w:rsidR="00954D7D" w:rsidRDefault="00954D7D" w:rsidP="004966CF">
      <w:pPr>
        <w:spacing w:after="0" w:line="240" w:lineRule="auto"/>
        <w:rPr>
          <w:rFonts w:cstheme="minorHAnsi"/>
          <w:b/>
          <w:bCs/>
          <w:u w:val="single"/>
        </w:rPr>
      </w:pPr>
    </w:p>
    <w:p w14:paraId="3C788A65" w14:textId="4B0421B9" w:rsidR="004966CF" w:rsidRPr="003D72AB" w:rsidRDefault="004966CF" w:rsidP="004966CF">
      <w:pPr>
        <w:spacing w:after="0" w:line="240" w:lineRule="auto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</w:t>
      </w:r>
      <w:r>
        <w:rPr>
          <w:rFonts w:cstheme="minorHAnsi"/>
          <w:b/>
          <w:bCs/>
          <w:u w:val="single"/>
        </w:rPr>
        <w:t>71</w:t>
      </w:r>
      <w:r w:rsidRPr="003D72AB">
        <w:rPr>
          <w:rFonts w:cstheme="minorHAnsi"/>
          <w:b/>
          <w:bCs/>
          <w:u w:val="single"/>
        </w:rPr>
        <w:t xml:space="preserve">: </w:t>
      </w:r>
      <w:r>
        <w:rPr>
          <w:rFonts w:cstheme="minorHAnsi"/>
          <w:b/>
          <w:bCs/>
          <w:u w:val="single"/>
        </w:rPr>
        <w:t>Cyber Incident Scenario Examples</w:t>
      </w:r>
    </w:p>
    <w:p w14:paraId="77620D12" w14:textId="77777777" w:rsidR="004966CF" w:rsidRPr="00C37315" w:rsidRDefault="004966CF" w:rsidP="004966CF">
      <w:pPr>
        <w:spacing w:after="0" w:line="240" w:lineRule="auto"/>
        <w:rPr>
          <w:rFonts w:cstheme="minorHAnsi"/>
          <w:b/>
          <w:bCs/>
          <w:u w:val="single"/>
        </w:rPr>
      </w:pPr>
      <w:r w:rsidRPr="00C37315">
        <w:rPr>
          <w:rFonts w:cstheme="minorHAnsi"/>
          <w:b/>
          <w:bCs/>
          <w:u w:val="single"/>
        </w:rPr>
        <w:t>November 2024</w:t>
      </w:r>
    </w:p>
    <w:p w14:paraId="079C5737" w14:textId="600F53EF" w:rsidR="004966CF" w:rsidRDefault="004966CF" w:rsidP="004966CF">
      <w:pPr>
        <w:rPr>
          <w:rFonts w:cstheme="minorHAnsi"/>
          <w:color w:val="FF0000"/>
        </w:rPr>
      </w:pPr>
      <w:r>
        <w:rPr>
          <w:rFonts w:cstheme="minorHAnsi"/>
        </w:rPr>
        <w:t xml:space="preserve">This content was amended to include a </w:t>
      </w:r>
      <w:r w:rsidRPr="00095C36">
        <w:rPr>
          <w:rFonts w:cstheme="minorHAnsi"/>
        </w:rPr>
        <w:t xml:space="preserve">reference </w:t>
      </w:r>
      <w:r w:rsidR="00954D7D">
        <w:rPr>
          <w:rFonts w:cstheme="minorHAnsi"/>
        </w:rPr>
        <w:t xml:space="preserve">to the NIST </w:t>
      </w:r>
      <w:r w:rsidR="00954D7D" w:rsidRPr="00954D7D">
        <w:rPr>
          <w:rFonts w:cstheme="minorHAnsi"/>
        </w:rPr>
        <w:t>Special Publication 800-61 Revision 2 - Computer security Incident Handling Guide (Appendix A - Incident handling Scenarios) for full scenario descriptions and additional guidance.</w:t>
      </w:r>
      <w:r>
        <w:rPr>
          <w:rFonts w:cstheme="minorHAnsi"/>
        </w:rPr>
        <w:t xml:space="preserve"> </w:t>
      </w:r>
      <w:r w:rsidRPr="00266CAE">
        <w:rPr>
          <w:rFonts w:cstheme="minorHAnsi"/>
          <w:color w:val="FF0000"/>
        </w:rPr>
        <w:t>(Recommended)</w:t>
      </w:r>
    </w:p>
    <w:p w14:paraId="143F7335" w14:textId="77777777" w:rsidR="00954D7D" w:rsidRDefault="00954D7D" w:rsidP="00571AE6">
      <w:pPr>
        <w:spacing w:after="0" w:line="240" w:lineRule="auto"/>
        <w:rPr>
          <w:rFonts w:cstheme="minorHAnsi"/>
          <w:b/>
          <w:bCs/>
          <w:u w:val="single"/>
        </w:rPr>
      </w:pPr>
    </w:p>
    <w:p w14:paraId="6EE7D99D" w14:textId="11FC39BB" w:rsidR="00571AE6" w:rsidRPr="003D72AB" w:rsidRDefault="00571AE6" w:rsidP="00571AE6">
      <w:pPr>
        <w:spacing w:after="0" w:line="240" w:lineRule="auto"/>
        <w:rPr>
          <w:rFonts w:cstheme="minorHAnsi"/>
          <w:b/>
          <w:bCs/>
          <w:u w:val="single"/>
        </w:rPr>
      </w:pPr>
      <w:r w:rsidRPr="003D72AB">
        <w:rPr>
          <w:rFonts w:cstheme="minorHAnsi"/>
          <w:b/>
          <w:bCs/>
          <w:u w:val="single"/>
        </w:rPr>
        <w:t>16</w:t>
      </w:r>
      <w:r>
        <w:rPr>
          <w:rFonts w:cstheme="minorHAnsi"/>
          <w:b/>
          <w:bCs/>
          <w:u w:val="single"/>
        </w:rPr>
        <w:t>73</w:t>
      </w:r>
      <w:r w:rsidRPr="003D72AB">
        <w:rPr>
          <w:rFonts w:cstheme="minorHAnsi"/>
          <w:b/>
          <w:bCs/>
          <w:u w:val="single"/>
        </w:rPr>
        <w:t xml:space="preserve">: </w:t>
      </w:r>
      <w:r>
        <w:rPr>
          <w:rFonts w:cstheme="minorHAnsi"/>
          <w:b/>
          <w:bCs/>
          <w:u w:val="single"/>
        </w:rPr>
        <w:t>Full Cyber Incident Life Cycle</w:t>
      </w:r>
    </w:p>
    <w:p w14:paraId="4F944216" w14:textId="77777777" w:rsidR="00571AE6" w:rsidRPr="00C37315" w:rsidRDefault="00571AE6" w:rsidP="00571AE6">
      <w:pPr>
        <w:spacing w:after="0" w:line="240" w:lineRule="auto"/>
        <w:rPr>
          <w:rFonts w:cstheme="minorHAnsi"/>
          <w:b/>
          <w:bCs/>
          <w:u w:val="single"/>
        </w:rPr>
      </w:pPr>
      <w:r w:rsidRPr="00C37315">
        <w:rPr>
          <w:rFonts w:cstheme="minorHAnsi"/>
          <w:b/>
          <w:bCs/>
          <w:u w:val="single"/>
        </w:rPr>
        <w:lastRenderedPageBreak/>
        <w:t>November 2024</w:t>
      </w:r>
    </w:p>
    <w:p w14:paraId="05B82F1F" w14:textId="00329967" w:rsidR="00571AE6" w:rsidRDefault="00571AE6" w:rsidP="00571AE6">
      <w:pPr>
        <w:rPr>
          <w:rFonts w:cstheme="minorHAnsi"/>
          <w:color w:val="FF0000"/>
        </w:rPr>
      </w:pPr>
      <w:r>
        <w:rPr>
          <w:rFonts w:cstheme="minorHAnsi"/>
        </w:rPr>
        <w:t xml:space="preserve">This content was amended to include </w:t>
      </w:r>
      <w:r w:rsidR="00095C36">
        <w:rPr>
          <w:rFonts w:cstheme="minorHAnsi"/>
        </w:rPr>
        <w:t xml:space="preserve">a </w:t>
      </w:r>
      <w:r w:rsidR="00095C36" w:rsidRPr="00095C36">
        <w:rPr>
          <w:rFonts w:cstheme="minorHAnsi"/>
        </w:rPr>
        <w:t>reference and a link to the NCUA ACET (Automated Cybersecurity Evaluation Tool)</w:t>
      </w:r>
      <w:r>
        <w:rPr>
          <w:rFonts w:cstheme="minorHAnsi"/>
        </w:rPr>
        <w:t xml:space="preserve">. </w:t>
      </w:r>
      <w:r w:rsidRPr="00266CAE">
        <w:rPr>
          <w:rFonts w:cstheme="minorHAnsi"/>
          <w:color w:val="FF0000"/>
        </w:rPr>
        <w:t>(Recommended)</w:t>
      </w:r>
    </w:p>
    <w:p w14:paraId="2AFAB469" w14:textId="77777777" w:rsidR="00571AE6" w:rsidRDefault="00571AE6" w:rsidP="00266CAE">
      <w:pPr>
        <w:rPr>
          <w:rFonts w:cstheme="minorHAnsi"/>
        </w:rPr>
      </w:pPr>
    </w:p>
    <w:p w14:paraId="69D87698" w14:textId="0D29C14E" w:rsidR="00954D7D" w:rsidRDefault="00954D7D" w:rsidP="00266CAE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New Resource </w:t>
      </w:r>
    </w:p>
    <w:p w14:paraId="3BF6869A" w14:textId="2E1D8046" w:rsidR="00954D7D" w:rsidRPr="007A788E" w:rsidRDefault="00215325" w:rsidP="00266CAE">
      <w:pPr>
        <w:rPr>
          <w:rFonts w:cstheme="minorHAnsi"/>
        </w:rPr>
      </w:pPr>
      <w:r>
        <w:rPr>
          <w:rFonts w:cstheme="minorHAnsi"/>
        </w:rPr>
        <w:t xml:space="preserve">Risk Assessment Worksheet (found in Resources &gt; </w:t>
      </w:r>
      <w:r w:rsidR="00094567" w:rsidRPr="00094567">
        <w:rPr>
          <w:rFonts w:cstheme="minorHAnsi"/>
        </w:rPr>
        <w:t>RecoveryPro System Resources</w:t>
      </w:r>
      <w:r w:rsidR="00094567">
        <w:rPr>
          <w:rFonts w:cstheme="minorHAnsi"/>
        </w:rPr>
        <w:t xml:space="preserve"> &gt; Sample Risk Assessment </w:t>
      </w:r>
      <w:r w:rsidR="00DB477E">
        <w:rPr>
          <w:rFonts w:cstheme="minorHAnsi"/>
        </w:rPr>
        <w:t xml:space="preserve">Worksheet. </w:t>
      </w:r>
    </w:p>
    <w:sectPr w:rsidR="00954D7D" w:rsidRPr="007A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6BF"/>
    <w:multiLevelType w:val="hybridMultilevel"/>
    <w:tmpl w:val="DB4E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E67"/>
    <w:multiLevelType w:val="hybridMultilevel"/>
    <w:tmpl w:val="206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3580"/>
    <w:multiLevelType w:val="hybridMultilevel"/>
    <w:tmpl w:val="5834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3F02"/>
    <w:multiLevelType w:val="hybridMultilevel"/>
    <w:tmpl w:val="D52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40FD"/>
    <w:multiLevelType w:val="hybridMultilevel"/>
    <w:tmpl w:val="E068B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63DF1"/>
    <w:multiLevelType w:val="hybridMultilevel"/>
    <w:tmpl w:val="1C3E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2357"/>
    <w:multiLevelType w:val="hybridMultilevel"/>
    <w:tmpl w:val="E9EC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57894">
    <w:abstractNumId w:val="1"/>
  </w:num>
  <w:num w:numId="2" w16cid:durableId="571814834">
    <w:abstractNumId w:val="6"/>
  </w:num>
  <w:num w:numId="3" w16cid:durableId="1110778075">
    <w:abstractNumId w:val="2"/>
  </w:num>
  <w:num w:numId="4" w16cid:durableId="916981353">
    <w:abstractNumId w:val="0"/>
  </w:num>
  <w:num w:numId="5" w16cid:durableId="833910887">
    <w:abstractNumId w:val="5"/>
  </w:num>
  <w:num w:numId="6" w16cid:durableId="582300149">
    <w:abstractNumId w:val="3"/>
  </w:num>
  <w:num w:numId="7" w16cid:durableId="113085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D8"/>
    <w:rsid w:val="00002043"/>
    <w:rsid w:val="0001185A"/>
    <w:rsid w:val="000133BC"/>
    <w:rsid w:val="00013B49"/>
    <w:rsid w:val="00014ECB"/>
    <w:rsid w:val="000161BB"/>
    <w:rsid w:val="00030E7F"/>
    <w:rsid w:val="00031E4E"/>
    <w:rsid w:val="00032436"/>
    <w:rsid w:val="0004050A"/>
    <w:rsid w:val="0004621A"/>
    <w:rsid w:val="00050951"/>
    <w:rsid w:val="00053F96"/>
    <w:rsid w:val="00055D77"/>
    <w:rsid w:val="00056B4E"/>
    <w:rsid w:val="00061694"/>
    <w:rsid w:val="00061AF2"/>
    <w:rsid w:val="00062977"/>
    <w:rsid w:val="00062D18"/>
    <w:rsid w:val="00063944"/>
    <w:rsid w:val="00065D5B"/>
    <w:rsid w:val="0007444B"/>
    <w:rsid w:val="00074C7F"/>
    <w:rsid w:val="00083017"/>
    <w:rsid w:val="0008350E"/>
    <w:rsid w:val="00084B21"/>
    <w:rsid w:val="00086544"/>
    <w:rsid w:val="00092AA4"/>
    <w:rsid w:val="00094567"/>
    <w:rsid w:val="0009534C"/>
    <w:rsid w:val="000958BA"/>
    <w:rsid w:val="00095C36"/>
    <w:rsid w:val="000B2E4F"/>
    <w:rsid w:val="000B5F59"/>
    <w:rsid w:val="000B6D23"/>
    <w:rsid w:val="000B7C66"/>
    <w:rsid w:val="000B7DC5"/>
    <w:rsid w:val="000C1156"/>
    <w:rsid w:val="000C206C"/>
    <w:rsid w:val="000C209E"/>
    <w:rsid w:val="000C5028"/>
    <w:rsid w:val="000E1AE7"/>
    <w:rsid w:val="000E612F"/>
    <w:rsid w:val="000E700B"/>
    <w:rsid w:val="000F209D"/>
    <w:rsid w:val="000F426D"/>
    <w:rsid w:val="000F6075"/>
    <w:rsid w:val="000F7C68"/>
    <w:rsid w:val="0010047F"/>
    <w:rsid w:val="00100BA1"/>
    <w:rsid w:val="001069B7"/>
    <w:rsid w:val="001077EC"/>
    <w:rsid w:val="001125B2"/>
    <w:rsid w:val="0011621F"/>
    <w:rsid w:val="00122334"/>
    <w:rsid w:val="00122933"/>
    <w:rsid w:val="00122978"/>
    <w:rsid w:val="001273BD"/>
    <w:rsid w:val="0012790C"/>
    <w:rsid w:val="00131606"/>
    <w:rsid w:val="00132957"/>
    <w:rsid w:val="00137372"/>
    <w:rsid w:val="001378D5"/>
    <w:rsid w:val="001415EF"/>
    <w:rsid w:val="0014288E"/>
    <w:rsid w:val="00145261"/>
    <w:rsid w:val="00145C44"/>
    <w:rsid w:val="00146D2B"/>
    <w:rsid w:val="001523F7"/>
    <w:rsid w:val="001535F9"/>
    <w:rsid w:val="00162E39"/>
    <w:rsid w:val="0016394A"/>
    <w:rsid w:val="001644CB"/>
    <w:rsid w:val="00164F0A"/>
    <w:rsid w:val="0016548C"/>
    <w:rsid w:val="001662C1"/>
    <w:rsid w:val="00171D07"/>
    <w:rsid w:val="00172441"/>
    <w:rsid w:val="001771AC"/>
    <w:rsid w:val="00180256"/>
    <w:rsid w:val="00180EE0"/>
    <w:rsid w:val="00181B2F"/>
    <w:rsid w:val="00186337"/>
    <w:rsid w:val="00192B00"/>
    <w:rsid w:val="00192FD2"/>
    <w:rsid w:val="00194296"/>
    <w:rsid w:val="0019582C"/>
    <w:rsid w:val="001960E5"/>
    <w:rsid w:val="001A3C63"/>
    <w:rsid w:val="001A6571"/>
    <w:rsid w:val="001A7C1C"/>
    <w:rsid w:val="001B0CB0"/>
    <w:rsid w:val="001B41C0"/>
    <w:rsid w:val="001B42EE"/>
    <w:rsid w:val="001D0D96"/>
    <w:rsid w:val="001D1002"/>
    <w:rsid w:val="001D39D8"/>
    <w:rsid w:val="001D4161"/>
    <w:rsid w:val="001D4B03"/>
    <w:rsid w:val="001D7C8F"/>
    <w:rsid w:val="001E032C"/>
    <w:rsid w:val="001E28CC"/>
    <w:rsid w:val="001E323B"/>
    <w:rsid w:val="001E45D5"/>
    <w:rsid w:val="001E4EDD"/>
    <w:rsid w:val="001F6A6B"/>
    <w:rsid w:val="001F70FE"/>
    <w:rsid w:val="001F7A85"/>
    <w:rsid w:val="00204BB6"/>
    <w:rsid w:val="00212385"/>
    <w:rsid w:val="00213787"/>
    <w:rsid w:val="00213995"/>
    <w:rsid w:val="00215325"/>
    <w:rsid w:val="00222034"/>
    <w:rsid w:val="00223160"/>
    <w:rsid w:val="00224D0F"/>
    <w:rsid w:val="00226BA5"/>
    <w:rsid w:val="002275E7"/>
    <w:rsid w:val="00231D4A"/>
    <w:rsid w:val="00233633"/>
    <w:rsid w:val="00233FE1"/>
    <w:rsid w:val="00235E26"/>
    <w:rsid w:val="00237010"/>
    <w:rsid w:val="00240DA0"/>
    <w:rsid w:val="00241FD5"/>
    <w:rsid w:val="00242442"/>
    <w:rsid w:val="002429AD"/>
    <w:rsid w:val="00245AC5"/>
    <w:rsid w:val="00247CAE"/>
    <w:rsid w:val="00251CB7"/>
    <w:rsid w:val="00253283"/>
    <w:rsid w:val="002555DA"/>
    <w:rsid w:val="002569DA"/>
    <w:rsid w:val="00257B54"/>
    <w:rsid w:val="002610E5"/>
    <w:rsid w:val="00263F7A"/>
    <w:rsid w:val="00266CAE"/>
    <w:rsid w:val="00274015"/>
    <w:rsid w:val="00275F72"/>
    <w:rsid w:val="0028073B"/>
    <w:rsid w:val="0028080A"/>
    <w:rsid w:val="00284F14"/>
    <w:rsid w:val="0028522F"/>
    <w:rsid w:val="002867C1"/>
    <w:rsid w:val="00287265"/>
    <w:rsid w:val="0029061E"/>
    <w:rsid w:val="0029248D"/>
    <w:rsid w:val="00294533"/>
    <w:rsid w:val="002966B1"/>
    <w:rsid w:val="002A0B8E"/>
    <w:rsid w:val="002A6483"/>
    <w:rsid w:val="002A7958"/>
    <w:rsid w:val="002A7C28"/>
    <w:rsid w:val="002B2214"/>
    <w:rsid w:val="002B2BCD"/>
    <w:rsid w:val="002B4207"/>
    <w:rsid w:val="002B5180"/>
    <w:rsid w:val="002B546C"/>
    <w:rsid w:val="002C106A"/>
    <w:rsid w:val="002C5DEC"/>
    <w:rsid w:val="002C78DC"/>
    <w:rsid w:val="002D17DE"/>
    <w:rsid w:val="002D30D6"/>
    <w:rsid w:val="002D6517"/>
    <w:rsid w:val="002D6CE3"/>
    <w:rsid w:val="002D74CE"/>
    <w:rsid w:val="002E046E"/>
    <w:rsid w:val="002E1EE2"/>
    <w:rsid w:val="002E2095"/>
    <w:rsid w:val="002E2A8D"/>
    <w:rsid w:val="002E3967"/>
    <w:rsid w:val="002E3F02"/>
    <w:rsid w:val="002E72C6"/>
    <w:rsid w:val="002F073D"/>
    <w:rsid w:val="002F0A6D"/>
    <w:rsid w:val="00304442"/>
    <w:rsid w:val="00305D2B"/>
    <w:rsid w:val="003113A0"/>
    <w:rsid w:val="00316F76"/>
    <w:rsid w:val="0032178C"/>
    <w:rsid w:val="00322974"/>
    <w:rsid w:val="00330713"/>
    <w:rsid w:val="00333677"/>
    <w:rsid w:val="00345E74"/>
    <w:rsid w:val="00352D78"/>
    <w:rsid w:val="00361A22"/>
    <w:rsid w:val="00366C0E"/>
    <w:rsid w:val="00367285"/>
    <w:rsid w:val="0037149C"/>
    <w:rsid w:val="00372E8C"/>
    <w:rsid w:val="00373426"/>
    <w:rsid w:val="0037351C"/>
    <w:rsid w:val="00375355"/>
    <w:rsid w:val="00376469"/>
    <w:rsid w:val="003A1F5E"/>
    <w:rsid w:val="003A25DE"/>
    <w:rsid w:val="003A2925"/>
    <w:rsid w:val="003A5258"/>
    <w:rsid w:val="003A5ED8"/>
    <w:rsid w:val="003B1B5F"/>
    <w:rsid w:val="003B29F7"/>
    <w:rsid w:val="003B7F64"/>
    <w:rsid w:val="003C4CFB"/>
    <w:rsid w:val="003C6DAE"/>
    <w:rsid w:val="003C7051"/>
    <w:rsid w:val="003D518F"/>
    <w:rsid w:val="003D72AB"/>
    <w:rsid w:val="003D7F0F"/>
    <w:rsid w:val="003E0C0A"/>
    <w:rsid w:val="003E4B40"/>
    <w:rsid w:val="003E5FC8"/>
    <w:rsid w:val="003E72FF"/>
    <w:rsid w:val="00401A81"/>
    <w:rsid w:val="00401AD1"/>
    <w:rsid w:val="0040415C"/>
    <w:rsid w:val="0040543A"/>
    <w:rsid w:val="004057C0"/>
    <w:rsid w:val="0042302E"/>
    <w:rsid w:val="0042341E"/>
    <w:rsid w:val="00427B3B"/>
    <w:rsid w:val="00430146"/>
    <w:rsid w:val="00431315"/>
    <w:rsid w:val="00432B7A"/>
    <w:rsid w:val="00442E50"/>
    <w:rsid w:val="00445F43"/>
    <w:rsid w:val="0044779F"/>
    <w:rsid w:val="00450B1A"/>
    <w:rsid w:val="0045209B"/>
    <w:rsid w:val="00456EF9"/>
    <w:rsid w:val="004636F6"/>
    <w:rsid w:val="0047014F"/>
    <w:rsid w:val="00472904"/>
    <w:rsid w:val="004768D0"/>
    <w:rsid w:val="00483EF8"/>
    <w:rsid w:val="00484A0F"/>
    <w:rsid w:val="004855DD"/>
    <w:rsid w:val="0049012C"/>
    <w:rsid w:val="004929E1"/>
    <w:rsid w:val="004966CF"/>
    <w:rsid w:val="00497626"/>
    <w:rsid w:val="004A0A3D"/>
    <w:rsid w:val="004A0CE6"/>
    <w:rsid w:val="004A24DD"/>
    <w:rsid w:val="004A43D4"/>
    <w:rsid w:val="004A6422"/>
    <w:rsid w:val="004B1BFD"/>
    <w:rsid w:val="004B3181"/>
    <w:rsid w:val="004C3BA0"/>
    <w:rsid w:val="004C3E4D"/>
    <w:rsid w:val="004C4157"/>
    <w:rsid w:val="004C4A47"/>
    <w:rsid w:val="004D00B7"/>
    <w:rsid w:val="004E01EC"/>
    <w:rsid w:val="004F2DC4"/>
    <w:rsid w:val="004F479F"/>
    <w:rsid w:val="004F61EB"/>
    <w:rsid w:val="00500847"/>
    <w:rsid w:val="00502AF6"/>
    <w:rsid w:val="005039E3"/>
    <w:rsid w:val="005123AC"/>
    <w:rsid w:val="00521556"/>
    <w:rsid w:val="00521AE3"/>
    <w:rsid w:val="00526C74"/>
    <w:rsid w:val="00531193"/>
    <w:rsid w:val="005322A2"/>
    <w:rsid w:val="00535255"/>
    <w:rsid w:val="00560083"/>
    <w:rsid w:val="00562874"/>
    <w:rsid w:val="00562ACB"/>
    <w:rsid w:val="005641C8"/>
    <w:rsid w:val="0056532B"/>
    <w:rsid w:val="00571AE6"/>
    <w:rsid w:val="00573DAA"/>
    <w:rsid w:val="00581F8B"/>
    <w:rsid w:val="00582879"/>
    <w:rsid w:val="00584394"/>
    <w:rsid w:val="00585A04"/>
    <w:rsid w:val="005865B4"/>
    <w:rsid w:val="005938EB"/>
    <w:rsid w:val="00593EF7"/>
    <w:rsid w:val="005978C6"/>
    <w:rsid w:val="005A2C95"/>
    <w:rsid w:val="005A6893"/>
    <w:rsid w:val="005A755E"/>
    <w:rsid w:val="005A7C2A"/>
    <w:rsid w:val="005B0843"/>
    <w:rsid w:val="005B096F"/>
    <w:rsid w:val="005B5DDA"/>
    <w:rsid w:val="005B5F33"/>
    <w:rsid w:val="005B785C"/>
    <w:rsid w:val="005C6007"/>
    <w:rsid w:val="005C7867"/>
    <w:rsid w:val="005D3612"/>
    <w:rsid w:val="005D4F89"/>
    <w:rsid w:val="005E30F9"/>
    <w:rsid w:val="005F0486"/>
    <w:rsid w:val="005F1D8C"/>
    <w:rsid w:val="005F28EC"/>
    <w:rsid w:val="005F2B1F"/>
    <w:rsid w:val="005F3F59"/>
    <w:rsid w:val="005F7480"/>
    <w:rsid w:val="00601D23"/>
    <w:rsid w:val="006050CB"/>
    <w:rsid w:val="0060513D"/>
    <w:rsid w:val="006125A3"/>
    <w:rsid w:val="0061433B"/>
    <w:rsid w:val="006150CC"/>
    <w:rsid w:val="00620EBB"/>
    <w:rsid w:val="00626F00"/>
    <w:rsid w:val="00627B1D"/>
    <w:rsid w:val="006309AF"/>
    <w:rsid w:val="00631090"/>
    <w:rsid w:val="0063174E"/>
    <w:rsid w:val="00632631"/>
    <w:rsid w:val="006359C3"/>
    <w:rsid w:val="006365BA"/>
    <w:rsid w:val="00640F93"/>
    <w:rsid w:val="006414EB"/>
    <w:rsid w:val="00641949"/>
    <w:rsid w:val="00641B8E"/>
    <w:rsid w:val="00643E3E"/>
    <w:rsid w:val="00650F05"/>
    <w:rsid w:val="00651A32"/>
    <w:rsid w:val="006527EA"/>
    <w:rsid w:val="00654059"/>
    <w:rsid w:val="00661D7A"/>
    <w:rsid w:val="006660ED"/>
    <w:rsid w:val="00670F42"/>
    <w:rsid w:val="00673D75"/>
    <w:rsid w:val="00676DE7"/>
    <w:rsid w:val="00686E14"/>
    <w:rsid w:val="00687DFC"/>
    <w:rsid w:val="0069104E"/>
    <w:rsid w:val="00693689"/>
    <w:rsid w:val="0069772E"/>
    <w:rsid w:val="006A154A"/>
    <w:rsid w:val="006A2D03"/>
    <w:rsid w:val="006A7621"/>
    <w:rsid w:val="006A773E"/>
    <w:rsid w:val="006B018B"/>
    <w:rsid w:val="006B099E"/>
    <w:rsid w:val="006B0BA8"/>
    <w:rsid w:val="006B21B1"/>
    <w:rsid w:val="006B2853"/>
    <w:rsid w:val="006B4DC4"/>
    <w:rsid w:val="006B562C"/>
    <w:rsid w:val="006C034E"/>
    <w:rsid w:val="006C0949"/>
    <w:rsid w:val="006C13E5"/>
    <w:rsid w:val="006C189D"/>
    <w:rsid w:val="006C364A"/>
    <w:rsid w:val="006C54F5"/>
    <w:rsid w:val="006C6482"/>
    <w:rsid w:val="006D1172"/>
    <w:rsid w:val="006E0055"/>
    <w:rsid w:val="006E433D"/>
    <w:rsid w:val="006E5158"/>
    <w:rsid w:val="006F033C"/>
    <w:rsid w:val="006F1D4D"/>
    <w:rsid w:val="006F2159"/>
    <w:rsid w:val="006F3F5A"/>
    <w:rsid w:val="00702D90"/>
    <w:rsid w:val="00705D94"/>
    <w:rsid w:val="00706EE8"/>
    <w:rsid w:val="007136EF"/>
    <w:rsid w:val="00722867"/>
    <w:rsid w:val="00726D78"/>
    <w:rsid w:val="00727C92"/>
    <w:rsid w:val="0073055B"/>
    <w:rsid w:val="00730955"/>
    <w:rsid w:val="00732AB8"/>
    <w:rsid w:val="00736A2F"/>
    <w:rsid w:val="007419B1"/>
    <w:rsid w:val="00741B24"/>
    <w:rsid w:val="00741C32"/>
    <w:rsid w:val="007435FD"/>
    <w:rsid w:val="00746419"/>
    <w:rsid w:val="00747A24"/>
    <w:rsid w:val="00750632"/>
    <w:rsid w:val="00751290"/>
    <w:rsid w:val="00751B94"/>
    <w:rsid w:val="00762B01"/>
    <w:rsid w:val="00767E28"/>
    <w:rsid w:val="00774AD7"/>
    <w:rsid w:val="007812CB"/>
    <w:rsid w:val="0079047B"/>
    <w:rsid w:val="0079181E"/>
    <w:rsid w:val="00792D81"/>
    <w:rsid w:val="00796B36"/>
    <w:rsid w:val="0079793C"/>
    <w:rsid w:val="007A066E"/>
    <w:rsid w:val="007A376E"/>
    <w:rsid w:val="007A788E"/>
    <w:rsid w:val="007B037B"/>
    <w:rsid w:val="007B252A"/>
    <w:rsid w:val="007C5653"/>
    <w:rsid w:val="007C596D"/>
    <w:rsid w:val="007C6804"/>
    <w:rsid w:val="007D507D"/>
    <w:rsid w:val="007D576B"/>
    <w:rsid w:val="007E4BBD"/>
    <w:rsid w:val="007E4CE7"/>
    <w:rsid w:val="007E62B5"/>
    <w:rsid w:val="007F2943"/>
    <w:rsid w:val="007F621D"/>
    <w:rsid w:val="008001B5"/>
    <w:rsid w:val="00800615"/>
    <w:rsid w:val="00803D47"/>
    <w:rsid w:val="008048BB"/>
    <w:rsid w:val="0080536D"/>
    <w:rsid w:val="00811803"/>
    <w:rsid w:val="008246B0"/>
    <w:rsid w:val="00825340"/>
    <w:rsid w:val="0082752F"/>
    <w:rsid w:val="00830FB5"/>
    <w:rsid w:val="008316A4"/>
    <w:rsid w:val="00832D86"/>
    <w:rsid w:val="00835D7E"/>
    <w:rsid w:val="008379DC"/>
    <w:rsid w:val="0084232F"/>
    <w:rsid w:val="008449DA"/>
    <w:rsid w:val="00846769"/>
    <w:rsid w:val="00847125"/>
    <w:rsid w:val="00847DA7"/>
    <w:rsid w:val="00850D1F"/>
    <w:rsid w:val="00852F8D"/>
    <w:rsid w:val="00853154"/>
    <w:rsid w:val="008619A3"/>
    <w:rsid w:val="0086290D"/>
    <w:rsid w:val="00865B3B"/>
    <w:rsid w:val="00867D00"/>
    <w:rsid w:val="008728A8"/>
    <w:rsid w:val="008765B3"/>
    <w:rsid w:val="00880597"/>
    <w:rsid w:val="0088059E"/>
    <w:rsid w:val="00892B28"/>
    <w:rsid w:val="008A1596"/>
    <w:rsid w:val="008A3D55"/>
    <w:rsid w:val="008A4D1E"/>
    <w:rsid w:val="008A5AB5"/>
    <w:rsid w:val="008B0B3A"/>
    <w:rsid w:val="008B0F7C"/>
    <w:rsid w:val="008B163A"/>
    <w:rsid w:val="008B2FC8"/>
    <w:rsid w:val="008B47C7"/>
    <w:rsid w:val="008B48B2"/>
    <w:rsid w:val="008C02D0"/>
    <w:rsid w:val="008C2ED2"/>
    <w:rsid w:val="008C43AB"/>
    <w:rsid w:val="008C605D"/>
    <w:rsid w:val="008C6A3C"/>
    <w:rsid w:val="008C7F9B"/>
    <w:rsid w:val="008D3382"/>
    <w:rsid w:val="008D5CC8"/>
    <w:rsid w:val="008E4CED"/>
    <w:rsid w:val="008E5885"/>
    <w:rsid w:val="008E6EB4"/>
    <w:rsid w:val="008F2BBA"/>
    <w:rsid w:val="008F7503"/>
    <w:rsid w:val="00903D51"/>
    <w:rsid w:val="00905476"/>
    <w:rsid w:val="00912B9C"/>
    <w:rsid w:val="0091585D"/>
    <w:rsid w:val="00917A9C"/>
    <w:rsid w:val="009224D7"/>
    <w:rsid w:val="0092529B"/>
    <w:rsid w:val="00927FA4"/>
    <w:rsid w:val="00937F0E"/>
    <w:rsid w:val="00943B05"/>
    <w:rsid w:val="00943E31"/>
    <w:rsid w:val="00945A8B"/>
    <w:rsid w:val="00946618"/>
    <w:rsid w:val="00947A3F"/>
    <w:rsid w:val="00950F42"/>
    <w:rsid w:val="00951037"/>
    <w:rsid w:val="009511AF"/>
    <w:rsid w:val="00952A8C"/>
    <w:rsid w:val="009539BC"/>
    <w:rsid w:val="00953ABE"/>
    <w:rsid w:val="00954D7D"/>
    <w:rsid w:val="009551FF"/>
    <w:rsid w:val="00956F1D"/>
    <w:rsid w:val="00963DB7"/>
    <w:rsid w:val="00964784"/>
    <w:rsid w:val="00967709"/>
    <w:rsid w:val="009704AD"/>
    <w:rsid w:val="00971CFA"/>
    <w:rsid w:val="009724F8"/>
    <w:rsid w:val="00972CF6"/>
    <w:rsid w:val="00972EE6"/>
    <w:rsid w:val="00974BEA"/>
    <w:rsid w:val="009770D6"/>
    <w:rsid w:val="00977C24"/>
    <w:rsid w:val="00980EB7"/>
    <w:rsid w:val="00981AAB"/>
    <w:rsid w:val="0099169C"/>
    <w:rsid w:val="00996DF4"/>
    <w:rsid w:val="009A045C"/>
    <w:rsid w:val="009A2FC8"/>
    <w:rsid w:val="009A4CAC"/>
    <w:rsid w:val="009A7322"/>
    <w:rsid w:val="009A7C43"/>
    <w:rsid w:val="009A7D8A"/>
    <w:rsid w:val="009B0061"/>
    <w:rsid w:val="009B0E62"/>
    <w:rsid w:val="009B5123"/>
    <w:rsid w:val="009C13B7"/>
    <w:rsid w:val="009C4939"/>
    <w:rsid w:val="009C4C4C"/>
    <w:rsid w:val="009C4E9A"/>
    <w:rsid w:val="009C60A6"/>
    <w:rsid w:val="009C6A94"/>
    <w:rsid w:val="009C6B65"/>
    <w:rsid w:val="009D1539"/>
    <w:rsid w:val="009D4E0B"/>
    <w:rsid w:val="009D5157"/>
    <w:rsid w:val="009E1DBC"/>
    <w:rsid w:val="009E4DA8"/>
    <w:rsid w:val="009E522D"/>
    <w:rsid w:val="009F17EA"/>
    <w:rsid w:val="009F3B2D"/>
    <w:rsid w:val="00A02C9F"/>
    <w:rsid w:val="00A05281"/>
    <w:rsid w:val="00A05475"/>
    <w:rsid w:val="00A06D68"/>
    <w:rsid w:val="00A06F18"/>
    <w:rsid w:val="00A1162A"/>
    <w:rsid w:val="00A1622A"/>
    <w:rsid w:val="00A20BDA"/>
    <w:rsid w:val="00A47A10"/>
    <w:rsid w:val="00A51BF1"/>
    <w:rsid w:val="00A522CA"/>
    <w:rsid w:val="00A549D3"/>
    <w:rsid w:val="00A56879"/>
    <w:rsid w:val="00A6009D"/>
    <w:rsid w:val="00A6340A"/>
    <w:rsid w:val="00A63469"/>
    <w:rsid w:val="00A63D10"/>
    <w:rsid w:val="00A63E1F"/>
    <w:rsid w:val="00A64FF6"/>
    <w:rsid w:val="00A65289"/>
    <w:rsid w:val="00A65684"/>
    <w:rsid w:val="00A65879"/>
    <w:rsid w:val="00A66903"/>
    <w:rsid w:val="00A70E0A"/>
    <w:rsid w:val="00A7303B"/>
    <w:rsid w:val="00A76315"/>
    <w:rsid w:val="00A7638D"/>
    <w:rsid w:val="00A767E3"/>
    <w:rsid w:val="00A77817"/>
    <w:rsid w:val="00A77E5C"/>
    <w:rsid w:val="00A8144D"/>
    <w:rsid w:val="00A8229E"/>
    <w:rsid w:val="00A95CD6"/>
    <w:rsid w:val="00AA0898"/>
    <w:rsid w:val="00AA0EAD"/>
    <w:rsid w:val="00AA22E9"/>
    <w:rsid w:val="00AA5B5A"/>
    <w:rsid w:val="00AA61BA"/>
    <w:rsid w:val="00AA69F6"/>
    <w:rsid w:val="00AB0CF0"/>
    <w:rsid w:val="00AB1010"/>
    <w:rsid w:val="00AB1635"/>
    <w:rsid w:val="00AB34D1"/>
    <w:rsid w:val="00AB616E"/>
    <w:rsid w:val="00AB7CA8"/>
    <w:rsid w:val="00AC3C05"/>
    <w:rsid w:val="00AC3FF6"/>
    <w:rsid w:val="00AC4F79"/>
    <w:rsid w:val="00AC61DD"/>
    <w:rsid w:val="00AD102F"/>
    <w:rsid w:val="00AD21D0"/>
    <w:rsid w:val="00AD44F9"/>
    <w:rsid w:val="00AD6386"/>
    <w:rsid w:val="00AD679E"/>
    <w:rsid w:val="00AD76C5"/>
    <w:rsid w:val="00AE7D43"/>
    <w:rsid w:val="00AF1BB5"/>
    <w:rsid w:val="00AF1FB9"/>
    <w:rsid w:val="00AF5EA0"/>
    <w:rsid w:val="00AF63F3"/>
    <w:rsid w:val="00AF72D5"/>
    <w:rsid w:val="00B01084"/>
    <w:rsid w:val="00B03E52"/>
    <w:rsid w:val="00B104D6"/>
    <w:rsid w:val="00B1065E"/>
    <w:rsid w:val="00B13D61"/>
    <w:rsid w:val="00B26FBD"/>
    <w:rsid w:val="00B303C3"/>
    <w:rsid w:val="00B33742"/>
    <w:rsid w:val="00B37765"/>
    <w:rsid w:val="00B40C75"/>
    <w:rsid w:val="00B41107"/>
    <w:rsid w:val="00B428F7"/>
    <w:rsid w:val="00B45722"/>
    <w:rsid w:val="00B4616D"/>
    <w:rsid w:val="00B50B85"/>
    <w:rsid w:val="00B513B7"/>
    <w:rsid w:val="00B5505F"/>
    <w:rsid w:val="00B60F63"/>
    <w:rsid w:val="00B64F93"/>
    <w:rsid w:val="00B66D14"/>
    <w:rsid w:val="00B66DB9"/>
    <w:rsid w:val="00B74069"/>
    <w:rsid w:val="00B77B66"/>
    <w:rsid w:val="00B80275"/>
    <w:rsid w:val="00B80B14"/>
    <w:rsid w:val="00B846B1"/>
    <w:rsid w:val="00B914F2"/>
    <w:rsid w:val="00B9250F"/>
    <w:rsid w:val="00B92DDC"/>
    <w:rsid w:val="00B95076"/>
    <w:rsid w:val="00BA3D3D"/>
    <w:rsid w:val="00BA4740"/>
    <w:rsid w:val="00BB1C57"/>
    <w:rsid w:val="00BB1FAE"/>
    <w:rsid w:val="00BB3056"/>
    <w:rsid w:val="00BB54D6"/>
    <w:rsid w:val="00BC327C"/>
    <w:rsid w:val="00BC7063"/>
    <w:rsid w:val="00BD1772"/>
    <w:rsid w:val="00BD3A90"/>
    <w:rsid w:val="00BD4A6C"/>
    <w:rsid w:val="00BD73C4"/>
    <w:rsid w:val="00BE306E"/>
    <w:rsid w:val="00BE64DA"/>
    <w:rsid w:val="00BF0772"/>
    <w:rsid w:val="00BF1FCD"/>
    <w:rsid w:val="00BF222E"/>
    <w:rsid w:val="00BF3913"/>
    <w:rsid w:val="00BF5103"/>
    <w:rsid w:val="00C041B1"/>
    <w:rsid w:val="00C06F53"/>
    <w:rsid w:val="00C167AE"/>
    <w:rsid w:val="00C16B68"/>
    <w:rsid w:val="00C202EB"/>
    <w:rsid w:val="00C2033A"/>
    <w:rsid w:val="00C21139"/>
    <w:rsid w:val="00C22344"/>
    <w:rsid w:val="00C3042E"/>
    <w:rsid w:val="00C37315"/>
    <w:rsid w:val="00C43DA0"/>
    <w:rsid w:val="00C47ED7"/>
    <w:rsid w:val="00C540EB"/>
    <w:rsid w:val="00C54394"/>
    <w:rsid w:val="00C54E2F"/>
    <w:rsid w:val="00C55A5B"/>
    <w:rsid w:val="00C570F5"/>
    <w:rsid w:val="00C57235"/>
    <w:rsid w:val="00C608AC"/>
    <w:rsid w:val="00C615D8"/>
    <w:rsid w:val="00C61697"/>
    <w:rsid w:val="00C61733"/>
    <w:rsid w:val="00C61AE3"/>
    <w:rsid w:val="00C625E8"/>
    <w:rsid w:val="00C631E0"/>
    <w:rsid w:val="00C65B1B"/>
    <w:rsid w:val="00C67CA2"/>
    <w:rsid w:val="00C67D01"/>
    <w:rsid w:val="00C70555"/>
    <w:rsid w:val="00C72C05"/>
    <w:rsid w:val="00C768F9"/>
    <w:rsid w:val="00C778E3"/>
    <w:rsid w:val="00C8048C"/>
    <w:rsid w:val="00C80D18"/>
    <w:rsid w:val="00C82AC8"/>
    <w:rsid w:val="00C831E0"/>
    <w:rsid w:val="00C87C3C"/>
    <w:rsid w:val="00C92483"/>
    <w:rsid w:val="00C926BF"/>
    <w:rsid w:val="00C927E5"/>
    <w:rsid w:val="00C9492D"/>
    <w:rsid w:val="00C97AA2"/>
    <w:rsid w:val="00CA1A0B"/>
    <w:rsid w:val="00CA389C"/>
    <w:rsid w:val="00CA57FA"/>
    <w:rsid w:val="00CA7363"/>
    <w:rsid w:val="00CB1549"/>
    <w:rsid w:val="00CB6A47"/>
    <w:rsid w:val="00CC03AE"/>
    <w:rsid w:val="00CC250D"/>
    <w:rsid w:val="00CC3103"/>
    <w:rsid w:val="00CC48D5"/>
    <w:rsid w:val="00CC4B63"/>
    <w:rsid w:val="00CD14FD"/>
    <w:rsid w:val="00CD2264"/>
    <w:rsid w:val="00CD4AEC"/>
    <w:rsid w:val="00CD5450"/>
    <w:rsid w:val="00CD60D9"/>
    <w:rsid w:val="00CD672F"/>
    <w:rsid w:val="00CD6E92"/>
    <w:rsid w:val="00CD70C6"/>
    <w:rsid w:val="00CE3BEC"/>
    <w:rsid w:val="00CE7D9C"/>
    <w:rsid w:val="00CF1159"/>
    <w:rsid w:val="00CF1EBD"/>
    <w:rsid w:val="00CF2973"/>
    <w:rsid w:val="00CF4155"/>
    <w:rsid w:val="00CF4BD5"/>
    <w:rsid w:val="00CF744B"/>
    <w:rsid w:val="00D017C6"/>
    <w:rsid w:val="00D035EF"/>
    <w:rsid w:val="00D10760"/>
    <w:rsid w:val="00D11D5B"/>
    <w:rsid w:val="00D22FAB"/>
    <w:rsid w:val="00D22FDF"/>
    <w:rsid w:val="00D25AD4"/>
    <w:rsid w:val="00D274DD"/>
    <w:rsid w:val="00D32B71"/>
    <w:rsid w:val="00D404FD"/>
    <w:rsid w:val="00D4436B"/>
    <w:rsid w:val="00D44B30"/>
    <w:rsid w:val="00D44FAF"/>
    <w:rsid w:val="00D47EC7"/>
    <w:rsid w:val="00D538D3"/>
    <w:rsid w:val="00D60EF9"/>
    <w:rsid w:val="00D61811"/>
    <w:rsid w:val="00D61A9E"/>
    <w:rsid w:val="00D625CE"/>
    <w:rsid w:val="00D6536C"/>
    <w:rsid w:val="00D66724"/>
    <w:rsid w:val="00D66927"/>
    <w:rsid w:val="00D71B81"/>
    <w:rsid w:val="00D728AE"/>
    <w:rsid w:val="00D72D1F"/>
    <w:rsid w:val="00D73DD9"/>
    <w:rsid w:val="00D76211"/>
    <w:rsid w:val="00D86707"/>
    <w:rsid w:val="00D90A55"/>
    <w:rsid w:val="00D93094"/>
    <w:rsid w:val="00D938F8"/>
    <w:rsid w:val="00D9459B"/>
    <w:rsid w:val="00D97FBE"/>
    <w:rsid w:val="00DA50DB"/>
    <w:rsid w:val="00DA66D4"/>
    <w:rsid w:val="00DA7808"/>
    <w:rsid w:val="00DB208C"/>
    <w:rsid w:val="00DB3339"/>
    <w:rsid w:val="00DB3FFA"/>
    <w:rsid w:val="00DB477E"/>
    <w:rsid w:val="00DB5D6C"/>
    <w:rsid w:val="00DB7A5E"/>
    <w:rsid w:val="00DC0145"/>
    <w:rsid w:val="00DC6FF3"/>
    <w:rsid w:val="00DC74A9"/>
    <w:rsid w:val="00DD1D29"/>
    <w:rsid w:val="00DD2093"/>
    <w:rsid w:val="00DD38CD"/>
    <w:rsid w:val="00DD6616"/>
    <w:rsid w:val="00DD73DD"/>
    <w:rsid w:val="00DD7C34"/>
    <w:rsid w:val="00DE45B7"/>
    <w:rsid w:val="00DE5B11"/>
    <w:rsid w:val="00DF449D"/>
    <w:rsid w:val="00DF44C6"/>
    <w:rsid w:val="00E05662"/>
    <w:rsid w:val="00E12BC8"/>
    <w:rsid w:val="00E13500"/>
    <w:rsid w:val="00E16D16"/>
    <w:rsid w:val="00E170FC"/>
    <w:rsid w:val="00E2041F"/>
    <w:rsid w:val="00E22264"/>
    <w:rsid w:val="00E245BE"/>
    <w:rsid w:val="00E2470F"/>
    <w:rsid w:val="00E2503D"/>
    <w:rsid w:val="00E2756B"/>
    <w:rsid w:val="00E3176D"/>
    <w:rsid w:val="00E40D6B"/>
    <w:rsid w:val="00E42D8B"/>
    <w:rsid w:val="00E43310"/>
    <w:rsid w:val="00E43334"/>
    <w:rsid w:val="00E43C13"/>
    <w:rsid w:val="00E50ACD"/>
    <w:rsid w:val="00E52A13"/>
    <w:rsid w:val="00E536D2"/>
    <w:rsid w:val="00E54CDE"/>
    <w:rsid w:val="00E63238"/>
    <w:rsid w:val="00E65FD8"/>
    <w:rsid w:val="00E66727"/>
    <w:rsid w:val="00E70B76"/>
    <w:rsid w:val="00E742B0"/>
    <w:rsid w:val="00E7571F"/>
    <w:rsid w:val="00E75E06"/>
    <w:rsid w:val="00E80A11"/>
    <w:rsid w:val="00E81234"/>
    <w:rsid w:val="00E817E1"/>
    <w:rsid w:val="00E82CB0"/>
    <w:rsid w:val="00E8334A"/>
    <w:rsid w:val="00E85D3F"/>
    <w:rsid w:val="00E86454"/>
    <w:rsid w:val="00E86DF1"/>
    <w:rsid w:val="00E92BDB"/>
    <w:rsid w:val="00E939D7"/>
    <w:rsid w:val="00E953F6"/>
    <w:rsid w:val="00EA2AA1"/>
    <w:rsid w:val="00EA2AF3"/>
    <w:rsid w:val="00EA4386"/>
    <w:rsid w:val="00EA4647"/>
    <w:rsid w:val="00EA4DB6"/>
    <w:rsid w:val="00EA5BF0"/>
    <w:rsid w:val="00EA65DA"/>
    <w:rsid w:val="00EB1B47"/>
    <w:rsid w:val="00EB2E82"/>
    <w:rsid w:val="00EB4253"/>
    <w:rsid w:val="00EB49B8"/>
    <w:rsid w:val="00ED09BC"/>
    <w:rsid w:val="00ED5622"/>
    <w:rsid w:val="00ED6043"/>
    <w:rsid w:val="00ED6FCF"/>
    <w:rsid w:val="00EE0E31"/>
    <w:rsid w:val="00EE39BC"/>
    <w:rsid w:val="00EE5708"/>
    <w:rsid w:val="00EE6E1B"/>
    <w:rsid w:val="00EF3BC8"/>
    <w:rsid w:val="00EF6644"/>
    <w:rsid w:val="00EF7423"/>
    <w:rsid w:val="00F0380A"/>
    <w:rsid w:val="00F13AD2"/>
    <w:rsid w:val="00F145B6"/>
    <w:rsid w:val="00F2208B"/>
    <w:rsid w:val="00F251C2"/>
    <w:rsid w:val="00F42F2E"/>
    <w:rsid w:val="00F4373E"/>
    <w:rsid w:val="00F444CD"/>
    <w:rsid w:val="00F44EC2"/>
    <w:rsid w:val="00F46B8C"/>
    <w:rsid w:val="00F54111"/>
    <w:rsid w:val="00F54FC7"/>
    <w:rsid w:val="00F55405"/>
    <w:rsid w:val="00F56C19"/>
    <w:rsid w:val="00F57264"/>
    <w:rsid w:val="00F627B3"/>
    <w:rsid w:val="00F64797"/>
    <w:rsid w:val="00F65E19"/>
    <w:rsid w:val="00F67A0E"/>
    <w:rsid w:val="00F70907"/>
    <w:rsid w:val="00F768FE"/>
    <w:rsid w:val="00F8444C"/>
    <w:rsid w:val="00F84605"/>
    <w:rsid w:val="00F867FC"/>
    <w:rsid w:val="00F87F5F"/>
    <w:rsid w:val="00F92F4F"/>
    <w:rsid w:val="00F955E4"/>
    <w:rsid w:val="00F97734"/>
    <w:rsid w:val="00FA1FE4"/>
    <w:rsid w:val="00FB1465"/>
    <w:rsid w:val="00FB2C71"/>
    <w:rsid w:val="00FB7A82"/>
    <w:rsid w:val="00FC2A1C"/>
    <w:rsid w:val="00FC58B0"/>
    <w:rsid w:val="00FC5B70"/>
    <w:rsid w:val="00FD0A77"/>
    <w:rsid w:val="00FD13E4"/>
    <w:rsid w:val="00FD18FD"/>
    <w:rsid w:val="00FD2569"/>
    <w:rsid w:val="00FD57CE"/>
    <w:rsid w:val="00FD6183"/>
    <w:rsid w:val="00FD6630"/>
    <w:rsid w:val="00FF10D7"/>
    <w:rsid w:val="00FF17D2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2D0C"/>
  <w15:chartTrackingRefBased/>
  <w15:docId w15:val="{3D290571-F6DC-45DF-9C44-D60B4DE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0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7B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790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01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5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Mary Ann Koelzer</cp:lastModifiedBy>
  <cp:revision>2</cp:revision>
  <dcterms:created xsi:type="dcterms:W3CDTF">2024-11-26T14:23:00Z</dcterms:created>
  <dcterms:modified xsi:type="dcterms:W3CDTF">2024-11-26T14:23:00Z</dcterms:modified>
</cp:coreProperties>
</file>